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6C0128" w:rsidRPr="006C0128" w14:paraId="2185E736" w14:textId="77777777" w:rsidTr="00414799">
        <w:tc>
          <w:tcPr>
            <w:tcW w:w="5098" w:type="dxa"/>
          </w:tcPr>
          <w:p w14:paraId="4B28F528" w14:textId="77777777" w:rsidR="006C0128" w:rsidRDefault="00487D57" w:rsidP="00414799">
            <w:pPr>
              <w:spacing w:line="36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noProof/>
                <w:color w:val="833C0B" w:themeColor="accent2" w:themeShade="80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A8778" wp14:editId="331BC72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2375535</wp:posOffset>
                      </wp:positionV>
                      <wp:extent cx="3152775" cy="342900"/>
                      <wp:effectExtent l="0" t="0" r="952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6C16F" w14:textId="77777777" w:rsidR="00487D57" w:rsidRPr="002F730E" w:rsidRDefault="00487D57" w:rsidP="00487D5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2F730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Международная научная конференция</w:t>
                                  </w:r>
                                </w:p>
                                <w:p w14:paraId="0507AF0C" w14:textId="77777777" w:rsidR="00487D57" w:rsidRDefault="00487D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5.7pt;margin-top:187.05pt;width:24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" fillcolor="white [3201]" stroked="f" strokeweight=".5pt">
                      <v:textbox>
                        <w:txbxContent>
                          <w:p w:rsidR="00487D57" w:rsidRPr="002F730E" w:rsidRDefault="00487D57" w:rsidP="00487D5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F73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Международная научная конференция</w:t>
                            </w:r>
                          </w:p>
                          <w:p w:rsidR="00487D57" w:rsidRDefault="00487D57"/>
                        </w:txbxContent>
                      </v:textbox>
                    </v:shape>
                  </w:pict>
                </mc:Fallback>
              </mc:AlternateContent>
            </w:r>
            <w:r w:rsidR="006C0128">
              <w:rPr>
                <w:rFonts w:ascii="Times New Roman" w:hAnsi="Times New Roman" w:cs="Times New Roman"/>
                <w:b/>
                <w:noProof/>
                <w:color w:val="833C0B" w:themeColor="accent2" w:themeShade="80"/>
                <w:sz w:val="34"/>
                <w:szCs w:val="34"/>
                <w:lang w:eastAsia="ru-RU"/>
              </w:rPr>
              <w:drawing>
                <wp:inline distT="0" distB="0" distL="0" distR="0" wp14:anchorId="4BB51F94" wp14:editId="7E8951DF">
                  <wp:extent cx="2905125" cy="2619375"/>
                  <wp:effectExtent l="0" t="0" r="9525" b="9525"/>
                  <wp:docPr id="2" name="Рисунок 2" descr="ФФ_Конференция [Восстановлен]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Ф_Конференция [Восстановлен]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3" t="6854" r="11688" b="7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1CAFB" w14:textId="77777777" w:rsidR="006C0128" w:rsidRPr="008B0F36" w:rsidRDefault="006C0128" w:rsidP="00414799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1E6CA5"/>
                <w:sz w:val="27"/>
                <w:szCs w:val="27"/>
                <w:lang w:eastAsia="ru-RU"/>
              </w:rPr>
            </w:pPr>
            <w:r>
              <w:rPr>
                <w:rFonts w:ascii="ArsenalRegular" w:hAnsi="ArsenalRegular" w:cs="Helvetica"/>
                <w:color w:val="FFFFFF"/>
              </w:rPr>
              <w:t xml:space="preserve">Дом-музей А.П. Чехова в Ялте: г. Ялта, ул. Кирова, </w:t>
            </w:r>
            <w:r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Республика Крым</w:t>
            </w:r>
          </w:p>
          <w:p w14:paraId="45E4FC04" w14:textId="77777777" w:rsidR="006C0128" w:rsidRDefault="009A378C" w:rsidP="00414799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val="en-US" w:eastAsia="ru-RU"/>
              </w:rPr>
              <w:t>V</w:t>
            </w:r>
            <w:r w:rsidR="006C0128" w:rsidRPr="00C756C0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 xml:space="preserve"> </w:t>
            </w:r>
            <w:r w:rsidR="006C0128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>научная к</w:t>
            </w:r>
            <w:r w:rsidR="006C0128" w:rsidRPr="008B0F36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 xml:space="preserve">онференция </w:t>
            </w:r>
          </w:p>
          <w:p w14:paraId="7CA4F09A" w14:textId="77777777" w:rsidR="006C0128" w:rsidRDefault="006C0128" w:rsidP="00414799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</w:pPr>
            <w:r w:rsidRPr="008B0F36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 xml:space="preserve">состоится </w:t>
            </w:r>
            <w:r w:rsidR="004F0200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>19</w:t>
            </w:r>
            <w:r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-2</w:t>
            </w:r>
            <w:r w:rsidR="004F0200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0</w:t>
            </w:r>
            <w:r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 xml:space="preserve"> мая 20</w:t>
            </w:r>
            <w:r w:rsidR="0029250F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2</w:t>
            </w:r>
            <w:r w:rsidR="00C7176D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2</w:t>
            </w:r>
            <w:r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г.</w:t>
            </w:r>
          </w:p>
          <w:p w14:paraId="5EAF4B44" w14:textId="77777777" w:rsidR="009A378C" w:rsidRPr="009A378C" w:rsidRDefault="002D3B65" w:rsidP="00414799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9A378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 xml:space="preserve"> г. Симферополь, </w:t>
            </w:r>
          </w:p>
          <w:p w14:paraId="05E74B58" w14:textId="77777777" w:rsidR="006C0128" w:rsidRDefault="002D3B65" w:rsidP="00414799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9A378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 xml:space="preserve">проспект Академика Вернадского, </w:t>
            </w:r>
            <w:r w:rsidR="009A378C" w:rsidRPr="009A378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shd w:val="clear" w:color="auto" w:fill="FFFFFF"/>
              </w:rPr>
              <w:t>20</w:t>
            </w:r>
          </w:p>
          <w:p w14:paraId="15422811" w14:textId="77777777" w:rsidR="009A378C" w:rsidRPr="009A378C" w:rsidRDefault="009A378C" w:rsidP="00414799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4"/>
                <w:szCs w:val="24"/>
                <w:lang w:eastAsia="ru-RU"/>
              </w:rPr>
              <w:t>конференц-зал</w:t>
            </w:r>
          </w:p>
          <w:p w14:paraId="2607D763" w14:textId="77777777" w:rsidR="00843CD1" w:rsidRPr="008F4BCC" w:rsidRDefault="00843CD1" w:rsidP="00843CD1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F4BC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Дом-музей А.П. Чехова в Ялте: </w:t>
            </w:r>
          </w:p>
          <w:p w14:paraId="15DEC82F" w14:textId="77777777" w:rsidR="00843CD1" w:rsidRPr="008F4BCC" w:rsidRDefault="00843CD1" w:rsidP="00843CD1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4"/>
                <w:szCs w:val="24"/>
                <w:lang w:eastAsia="ru-RU"/>
              </w:rPr>
            </w:pPr>
            <w:r w:rsidRPr="008F4BC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(г. Ялта, ул. Кирова, 112).</w:t>
            </w:r>
          </w:p>
          <w:p w14:paraId="1EB27709" w14:textId="77777777" w:rsidR="006C0128" w:rsidRDefault="006C0128" w:rsidP="00414799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color w:val="833C0B" w:themeColor="accent2" w:themeShade="80"/>
                <w:sz w:val="34"/>
                <w:szCs w:val="34"/>
              </w:rPr>
            </w:pPr>
          </w:p>
        </w:tc>
        <w:tc>
          <w:tcPr>
            <w:tcW w:w="4247" w:type="dxa"/>
          </w:tcPr>
          <w:p w14:paraId="3F8D6471" w14:textId="77777777" w:rsidR="006C0128" w:rsidRPr="006C0128" w:rsidRDefault="006C0128" w:rsidP="009A378C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6C0128">
              <w:rPr>
                <w:rFonts w:ascii="Times New Roman" w:eastAsia="Times New Roman" w:hAnsi="Times New Roman" w:cs="Times New Roman"/>
              </w:rPr>
              <w:t xml:space="preserve">ФГАОУ ВО </w:t>
            </w:r>
            <w:r w:rsidRPr="006C0128">
              <w:rPr>
                <w:rFonts w:ascii="Times New Roman" w:eastAsia="Times New Roman" w:hAnsi="Times New Roman" w:cs="Times New Roman"/>
              </w:rPr>
              <w:br/>
              <w:t xml:space="preserve">«Крымский федеральный университет </w:t>
            </w:r>
            <w:r w:rsidRPr="006C0128">
              <w:rPr>
                <w:rFonts w:ascii="Times New Roman" w:eastAsia="Times New Roman" w:hAnsi="Times New Roman" w:cs="Times New Roman"/>
              </w:rPr>
              <w:br/>
              <w:t>имени В. И. Вернадского»</w:t>
            </w:r>
          </w:p>
          <w:p w14:paraId="2E532A87" w14:textId="77777777" w:rsidR="006C0128" w:rsidRPr="006C0128" w:rsidRDefault="007C573A" w:rsidP="007C573A">
            <w:pPr>
              <w:numPr>
                <w:ilvl w:val="1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 «</w:t>
            </w:r>
            <w:r w:rsidR="006C0128" w:rsidRPr="006C0128">
              <w:rPr>
                <w:rFonts w:ascii="Times New Roman" w:eastAsia="Times New Roman" w:hAnsi="Times New Roman" w:cs="Times New Roman"/>
              </w:rPr>
              <w:t>Таврическая академия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C0128" w:rsidRPr="006C0128">
              <w:rPr>
                <w:rFonts w:ascii="Times New Roman" w:eastAsia="Times New Roman" w:hAnsi="Times New Roman" w:cs="Times New Roman"/>
              </w:rPr>
              <w:t xml:space="preserve"> </w:t>
            </w:r>
            <w:r w:rsidR="006C0128" w:rsidRPr="006C0128">
              <w:rPr>
                <w:rFonts w:ascii="Times New Roman" w:eastAsia="Times New Roman" w:hAnsi="Times New Roman" w:cs="Times New Roman"/>
              </w:rPr>
              <w:br/>
            </w:r>
            <w:r w:rsidR="006C0128" w:rsidRPr="006C0128">
              <w:rPr>
                <w:rFonts w:ascii="Times New Roman" w:hAnsi="Times New Roman" w:cs="Times New Roman"/>
              </w:rPr>
              <w:t>Философский факультет</w:t>
            </w:r>
          </w:p>
          <w:p w14:paraId="479350F6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14:paraId="7995D7FD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48BF0F6" w14:textId="77777777" w:rsidR="009A378C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«Выражения 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знать жизнь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7A7BE26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уметь жить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493674CC" w14:textId="77777777" w:rsidR="009A378C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своему значению </w:t>
            </w:r>
          </w:p>
          <w:p w14:paraId="492B8A67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далеко не одинаковы: </w:t>
            </w:r>
          </w:p>
          <w:p w14:paraId="26697885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первое означает 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понимать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игру, </w:t>
            </w:r>
          </w:p>
          <w:p w14:paraId="37415DC2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свидетелем которой был человек, </w:t>
            </w:r>
          </w:p>
          <w:p w14:paraId="61B6B457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второе – 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участвовать</w:t>
            </w:r>
            <w:r w:rsidRPr="006C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этой игре». </w:t>
            </w:r>
          </w:p>
          <w:p w14:paraId="393157C8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50155E5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Иммануил Кант </w:t>
            </w:r>
          </w:p>
          <w:p w14:paraId="0F48FB8D" w14:textId="77777777" w:rsidR="006C0128" w:rsidRPr="006C0128" w:rsidRDefault="006C0128" w:rsidP="00414799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C01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Антропология с прагматической </w:t>
            </w:r>
            <w:r w:rsidRPr="006C01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точки зрения.</w:t>
            </w:r>
          </w:p>
          <w:p w14:paraId="7DE6FD07" w14:textId="77777777" w:rsidR="006C0128" w:rsidRPr="006C0128" w:rsidRDefault="006C0128" w:rsidP="00414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2903CB39" w14:textId="77777777" w:rsidR="006C0128" w:rsidRPr="0077238B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конференции: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7238B">
        <w:rPr>
          <w:rFonts w:ascii="Times New Roman" w:hAnsi="Times New Roman" w:cs="Times New Roman"/>
          <w:sz w:val="28"/>
          <w:szCs w:val="28"/>
        </w:rPr>
        <w:t xml:space="preserve">афедра философии философского факультета </w:t>
      </w:r>
    </w:p>
    <w:p w14:paraId="119823ED" w14:textId="77777777" w:rsidR="006C0128" w:rsidRDefault="00487D57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Конференция будет проходить </w:t>
      </w:r>
      <w:r w:rsidR="00CC34E8" w:rsidRPr="001E6A4D">
        <w:rPr>
          <w:rFonts w:ascii="Times New Roman" w:eastAsia="Calibri" w:hAnsi="Times New Roman" w:cs="Times New Roman"/>
          <w:sz w:val="28"/>
          <w:szCs w:val="28"/>
        </w:rPr>
        <w:t>в смешанном формате очного и дистанционного общения.</w:t>
      </w:r>
    </w:p>
    <w:p w14:paraId="14A6E2E3" w14:textId="77777777" w:rsidR="00487D57" w:rsidRDefault="00487D57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15AE33F" w14:textId="77777777" w:rsidR="006C0128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8B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</w:t>
      </w:r>
      <w:r w:rsidRPr="0077238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CCDE58" w14:textId="77777777" w:rsidR="006C0128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8B">
        <w:rPr>
          <w:rFonts w:ascii="Times New Roman" w:hAnsi="Times New Roman" w:cs="Times New Roman"/>
          <w:sz w:val="28"/>
          <w:szCs w:val="28"/>
        </w:rPr>
        <w:t xml:space="preserve">декан философского факультета, заведующий кафедрой философии, доктор философских наук, профессор Габриелян Олег </w:t>
      </w:r>
      <w:proofErr w:type="spellStart"/>
      <w:r w:rsidRPr="0077238B">
        <w:rPr>
          <w:rFonts w:ascii="Times New Roman" w:hAnsi="Times New Roman" w:cs="Times New Roman"/>
          <w:sz w:val="28"/>
          <w:szCs w:val="28"/>
        </w:rPr>
        <w:t>Аршавирович</w:t>
      </w:r>
      <w:proofErr w:type="spellEnd"/>
      <w:r w:rsidRPr="0077238B">
        <w:rPr>
          <w:rFonts w:ascii="Times New Roman" w:hAnsi="Times New Roman" w:cs="Times New Roman"/>
          <w:sz w:val="28"/>
          <w:szCs w:val="28"/>
        </w:rPr>
        <w:t>.</w:t>
      </w:r>
    </w:p>
    <w:p w14:paraId="2C7ADCD7" w14:textId="77777777" w:rsidR="00DB4561" w:rsidRPr="0077238B" w:rsidRDefault="00DB4561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76FC27" w14:textId="77777777" w:rsidR="006C0128" w:rsidRPr="00CB1DEF" w:rsidRDefault="006C0128" w:rsidP="006C0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конференции коллег, аспирантов, всех, кого интересуют проблемы практической философии. </w:t>
      </w:r>
    </w:p>
    <w:p w14:paraId="6FB401B0" w14:textId="77777777" w:rsidR="006C0128" w:rsidRDefault="006C0128" w:rsidP="00081CE0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человечество в настоящее время оказались перед серьезными вызовами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нестабильного мира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его природа подвергаю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испытаниям науки, техники, различных технологий,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имеющих социальных ограничений. Эпоха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модерна сменилась эпохой постмодерна,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сути,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своего имени, но и конструктивных ответов на современные глобальные проблемы. Впереди неизведанное даже самыми невероятными футурологическими проектами. В этих условиях роль практической философии, основанной на практическом ра</w:t>
      </w:r>
      <w:r w:rsidR="00F4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зуме, становится фундаментально 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востребованной. Перед ней, как мудростью, стоит задача обеспечить здравый смысл практичными формулами оптимальных действий во всех сферах жизнедеятельности человека в ситуации растущей неопределенности.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B1AC81" w14:textId="77777777" w:rsidR="006C0128" w:rsidRPr="00E17DE8" w:rsidRDefault="006C0128" w:rsidP="00212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1E6CA5"/>
          <w:sz w:val="28"/>
          <w:szCs w:val="28"/>
          <w:lang w:eastAsia="ru-RU"/>
        </w:rPr>
      </w:pPr>
      <w:r w:rsidRPr="00B6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17DE8">
        <w:rPr>
          <w:rFonts w:ascii="Times New Roman" w:eastAsia="Times New Roman" w:hAnsi="Times New Roman" w:cs="Times New Roman"/>
          <w:b/>
          <w:bCs/>
          <w:iCs/>
          <w:color w:val="1E6CA5"/>
          <w:sz w:val="28"/>
          <w:szCs w:val="28"/>
          <w:lang w:eastAsia="ru-RU"/>
        </w:rPr>
        <w:t>На конференции предполагается обсуждение следующих вопросов</w:t>
      </w:r>
    </w:p>
    <w:p w14:paraId="2633C813" w14:textId="77777777" w:rsidR="006C0128" w:rsidRPr="0077238B" w:rsidRDefault="006C0128" w:rsidP="006C012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E6CA5"/>
          <w:sz w:val="28"/>
          <w:szCs w:val="28"/>
          <w:lang w:eastAsia="ru-RU"/>
        </w:rPr>
      </w:pPr>
    </w:p>
    <w:p w14:paraId="2B8F5A5E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философия в эпоху постмодерна: траверсы классической парадигмы</w:t>
      </w:r>
    </w:p>
    <w:p w14:paraId="358A9D58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 и этика в размерностях современного мира: культура, экономика, политика   </w:t>
      </w:r>
    </w:p>
    <w:p w14:paraId="21C3009A" w14:textId="03C9B1B5" w:rsidR="006C0128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разум и фундаментальные вопросы современности: поиск ответов  </w:t>
      </w:r>
    </w:p>
    <w:p w14:paraId="6BB31177" w14:textId="3475A5CF" w:rsidR="00F32D12" w:rsidRPr="0077238B" w:rsidRDefault="00F32D12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 войны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миар</w:t>
      </w:r>
      <w:proofErr w:type="spellEnd"/>
    </w:p>
    <w:p w14:paraId="50FAE04C" w14:textId="77777777" w:rsidR="006C0128" w:rsidRPr="0077238B" w:rsidRDefault="006C0128" w:rsidP="006C012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и этика в пространстве политики и права</w:t>
      </w:r>
    </w:p>
    <w:p w14:paraId="437BA0F8" w14:textId="77777777" w:rsidR="006C0128" w:rsidRPr="0077238B" w:rsidRDefault="006C0128" w:rsidP="006C012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ответственности и/или ювенальный прорыв?</w:t>
      </w:r>
    </w:p>
    <w:p w14:paraId="78DB305E" w14:textId="77777777" w:rsidR="006C0128" w:rsidRPr="0077238B" w:rsidRDefault="006C0128" w:rsidP="006C012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антропология: вызовы трансгуманизма</w:t>
      </w:r>
    </w:p>
    <w:p w14:paraId="0BDB8408" w14:textId="77777777" w:rsidR="006C0128" w:rsidRPr="0077238B" w:rsidRDefault="006C0128" w:rsidP="006C012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Сознание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искусственный интеллект: перспектива человеко-машинных отношений</w:t>
      </w:r>
    </w:p>
    <w:p w14:paraId="7F64E05F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 в современном обществе: реновация, синтез, эклектика?</w:t>
      </w:r>
    </w:p>
    <w:p w14:paraId="5C00A8ED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религии на современные вызовы: философская рефлексия</w:t>
      </w:r>
    </w:p>
    <w:p w14:paraId="205D7539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современного хозяйства и деловая этика</w:t>
      </w:r>
    </w:p>
    <w:p w14:paraId="3C66DF7A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СМИ: деградация или новый уровень?</w:t>
      </w:r>
    </w:p>
    <w:p w14:paraId="51982802" w14:textId="77777777" w:rsidR="006C0128" w:rsidRPr="0077238B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экологического императива</w:t>
      </w:r>
    </w:p>
    <w:p w14:paraId="5543A2A7" w14:textId="77777777" w:rsidR="006C0128" w:rsidRPr="0077238B" w:rsidRDefault="006C0128" w:rsidP="006C0128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перспективы науки: потенциал и пределы </w:t>
      </w:r>
    </w:p>
    <w:p w14:paraId="1EC3B6EA" w14:textId="77777777" w:rsidR="006C0128" w:rsidRDefault="006C0128" w:rsidP="006C012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Перипетии современного методологического сознания</w:t>
      </w:r>
    </w:p>
    <w:p w14:paraId="554CE51B" w14:textId="77777777" w:rsidR="006C0128" w:rsidRDefault="00F4566A" w:rsidP="005E0FB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мышления в проектной деятельности и практике повседневности</w:t>
      </w:r>
    </w:p>
    <w:p w14:paraId="01FE1C32" w14:textId="77777777" w:rsidR="005E0FBE" w:rsidRDefault="005E0FBE" w:rsidP="005E0F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C6669" w14:textId="77777777" w:rsidR="005E0FBE" w:rsidRPr="005E0FBE" w:rsidRDefault="005E0FBE" w:rsidP="005E0F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конференции будет обсужден план работы Международной Ассоциации Практической Философии, созданной в сентябре 2021 г. в рамках программы деятельности Крымского отделения Российского Философского Общества.</w:t>
      </w:r>
    </w:p>
    <w:p w14:paraId="01417F20" w14:textId="77777777" w:rsidR="005E0FBE" w:rsidRDefault="005E0FBE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B6A2D7" w14:textId="77777777" w:rsidR="006C0128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языки: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русский, английский.</w:t>
      </w:r>
    </w:p>
    <w:p w14:paraId="2191F3D8" w14:textId="77777777" w:rsidR="005E0FBE" w:rsidRDefault="005E0FBE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4666E" w14:textId="77777777" w:rsidR="006C0128" w:rsidRPr="00995EB8" w:rsidRDefault="00F4566A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Отобранные т</w:t>
      </w:r>
      <w:r w:rsidR="006C0128" w:rsidRPr="009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езисы будут опубликованы в </w:t>
      </w:r>
      <w:r w:rsidR="006C0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сборнике в </w:t>
      </w:r>
      <w:r w:rsidR="006C0128" w:rsidRPr="009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электронном </w:t>
      </w:r>
      <w:r w:rsidR="006C0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бумажном форматах</w:t>
      </w:r>
      <w:r w:rsidR="006C0128" w:rsidRPr="009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размещены в РИНЦ</w:t>
      </w:r>
    </w:p>
    <w:p w14:paraId="161A764F" w14:textId="77777777" w:rsidR="006C0128" w:rsidRPr="0077238B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9815B" w14:textId="77777777" w:rsidR="006C0128" w:rsidRDefault="006C0128" w:rsidP="006C0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 конференции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отправить в электронном виде</w:t>
      </w:r>
      <w:r w:rsidRPr="0077238B">
        <w:rPr>
          <w:sz w:val="28"/>
          <w:szCs w:val="28"/>
        </w:rPr>
        <w:t xml:space="preserve">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и тезисы выступления </w:t>
      </w: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позже </w:t>
      </w:r>
      <w:r w:rsidR="009A3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3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</w:t>
      </w:r>
      <w:r w:rsidR="00081CE0" w:rsidRPr="0008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8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г. по адресу: </w:t>
      </w:r>
    </w:p>
    <w:p w14:paraId="09242C92" w14:textId="77777777" w:rsidR="006C0128" w:rsidRDefault="006C0128" w:rsidP="006C0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E8C78" w14:textId="77777777" w:rsidR="006C0128" w:rsidRPr="00B376F6" w:rsidRDefault="006C0128" w:rsidP="006C012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376F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B3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B376F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Safonov</w:t>
        </w:r>
        <w:r w:rsidRPr="00B376F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7070@</w:t>
        </w:r>
        <w:r w:rsidRPr="00B376F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B376F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376F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DEFB09C" w14:textId="77777777" w:rsidR="000C2162" w:rsidRDefault="006C0128" w:rsidP="006C012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76F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Телефон для справок: +7 978 881 01 80 (</w:t>
      </w:r>
      <w:r w:rsidR="000C216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секретарь конференции </w:t>
      </w:r>
    </w:p>
    <w:p w14:paraId="7F57226A" w14:textId="77777777" w:rsidR="006C0128" w:rsidRPr="00B376F6" w:rsidRDefault="006C0128" w:rsidP="006C012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76F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Сафонова Наталия Вячеславовна).</w:t>
      </w:r>
    </w:p>
    <w:p w14:paraId="4CD0433A" w14:textId="77777777" w:rsidR="006C0128" w:rsidRPr="0077238B" w:rsidRDefault="006C0128" w:rsidP="006C0128">
      <w:pPr>
        <w:shd w:val="clear" w:color="auto" w:fill="FFFFFF"/>
        <w:spacing w:after="0" w:line="240" w:lineRule="auto"/>
        <w:textAlignment w:val="baseline"/>
        <w:rPr>
          <w:rStyle w:val="a5"/>
          <w:sz w:val="28"/>
          <w:szCs w:val="28"/>
        </w:rPr>
      </w:pPr>
    </w:p>
    <w:p w14:paraId="6CAFF8AF" w14:textId="77777777" w:rsidR="006C0128" w:rsidRDefault="006C0128" w:rsidP="006C01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86A">
        <w:rPr>
          <w:rFonts w:ascii="Times New Roman" w:hAnsi="Times New Roman" w:cs="Times New Roman"/>
          <w:sz w:val="28"/>
          <w:szCs w:val="28"/>
        </w:rPr>
        <w:t>Предоставляемый материал должен быть тщательно выверен и отредактирован.</w:t>
      </w:r>
      <w:r>
        <w:rPr>
          <w:szCs w:val="28"/>
        </w:rPr>
        <w:t xml:space="preserve">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оставляет за собой право отклонения материалов,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соответствующих научному уровню и тематике конференции. В программу конференции будут включены только отобранные оргкомитетом доклады.</w:t>
      </w:r>
    </w:p>
    <w:p w14:paraId="35E45201" w14:textId="77777777" w:rsidR="00731E85" w:rsidRPr="0077238B" w:rsidRDefault="005E0FBE" w:rsidP="006C01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Тезисы,</w:t>
      </w:r>
      <w:r w:rsidR="00D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конференции,</w:t>
      </w:r>
      <w:r w:rsidR="00D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доработаны в статью и представлены для </w:t>
      </w:r>
      <w:r w:rsidR="0073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в Ученых записках (</w:t>
      </w:r>
      <w:r w:rsidR="00D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философия, политология, культурология) КФУ им. В.И. Вернадского (издание ВАК).</w:t>
      </w:r>
    </w:p>
    <w:p w14:paraId="132AB0BB" w14:textId="2066D1EA" w:rsidR="006C0128" w:rsidRDefault="006C0128" w:rsidP="006C0128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57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506A57">
        <w:rPr>
          <w:rFonts w:ascii="Times New Roman" w:hAnsi="Times New Roman" w:cs="Times New Roman"/>
          <w:sz w:val="28"/>
          <w:szCs w:val="28"/>
        </w:rPr>
        <w:t xml:space="preserve"> </w:t>
      </w:r>
      <w:r w:rsidR="0081231B">
        <w:rPr>
          <w:rFonts w:ascii="Times New Roman" w:hAnsi="Times New Roman" w:cs="Times New Roman"/>
          <w:sz w:val="28"/>
          <w:szCs w:val="28"/>
        </w:rPr>
        <w:t xml:space="preserve">для очных участников составляет </w:t>
      </w:r>
      <w:r w:rsidR="006A54EF">
        <w:rPr>
          <w:rFonts w:ascii="Times New Roman" w:hAnsi="Times New Roman" w:cs="Times New Roman"/>
          <w:sz w:val="28"/>
          <w:szCs w:val="28"/>
        </w:rPr>
        <w:t>2</w:t>
      </w:r>
      <w:r w:rsidR="0081231B">
        <w:rPr>
          <w:rFonts w:ascii="Times New Roman" w:hAnsi="Times New Roman" w:cs="Times New Roman"/>
          <w:sz w:val="28"/>
          <w:szCs w:val="28"/>
        </w:rPr>
        <w:t xml:space="preserve">000 рублей, </w:t>
      </w:r>
      <w:r>
        <w:rPr>
          <w:rFonts w:ascii="Times New Roman" w:hAnsi="Times New Roman" w:cs="Times New Roman"/>
          <w:sz w:val="28"/>
          <w:szCs w:val="28"/>
        </w:rPr>
        <w:t xml:space="preserve">для заочных участников </w:t>
      </w:r>
      <w:r w:rsidR="0081231B">
        <w:rPr>
          <w:rFonts w:ascii="Times New Roman" w:hAnsi="Times New Roman" w:cs="Times New Roman"/>
          <w:sz w:val="28"/>
          <w:szCs w:val="28"/>
        </w:rPr>
        <w:t>1000 рублей,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57">
        <w:rPr>
          <w:rFonts w:ascii="Times New Roman" w:hAnsi="Times New Roman" w:cs="Times New Roman"/>
          <w:sz w:val="28"/>
          <w:szCs w:val="28"/>
        </w:rPr>
        <w:t xml:space="preserve">аспирантов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6A9">
        <w:rPr>
          <w:rFonts w:ascii="Times New Roman" w:hAnsi="Times New Roman" w:cs="Times New Roman"/>
          <w:sz w:val="28"/>
          <w:szCs w:val="28"/>
        </w:rPr>
        <w:t>00</w:t>
      </w:r>
      <w:r w:rsidRPr="00506A5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</w:t>
      </w:r>
      <w:r w:rsidR="0081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взнос предназначен для покрытия</w:t>
      </w:r>
      <w:r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</w:t>
      </w:r>
      <w:r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расходов. </w:t>
      </w:r>
    </w:p>
    <w:p w14:paraId="238FBE13" w14:textId="288EB4B2" w:rsidR="00F32D12" w:rsidRPr="00F32D12" w:rsidRDefault="00F32D12" w:rsidP="006C0128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Публикация материалов конференции </w:t>
      </w:r>
      <w:r w:rsidRPr="00F32D12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усматривает две возможности. 1. Отобранные </w:t>
      </w:r>
      <w:r w:rsidR="00D409F2">
        <w:rPr>
          <w:rFonts w:ascii="Times New Roman" w:hAnsi="Times New Roman" w:cs="Times New Roman"/>
          <w:bCs/>
          <w:sz w:val="28"/>
          <w:szCs w:val="28"/>
        </w:rPr>
        <w:t>авторские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опубликованы в пятом сборнике материалов конференции. </w:t>
      </w:r>
      <w:r w:rsidR="00D409F2">
        <w:rPr>
          <w:rFonts w:ascii="Times New Roman" w:hAnsi="Times New Roman" w:cs="Times New Roman"/>
          <w:bCs/>
          <w:sz w:val="28"/>
          <w:szCs w:val="28"/>
        </w:rPr>
        <w:t xml:space="preserve">Все статьи сборника будут индексированы в РИНЦ. 2. Предусматривается также возможность публикации материалов конференции в Ученых записках Крымского федерального университета (Серия: Философия. Политология. Культурология) в 2022 г. Журнал лицензирован в ВАК. </w:t>
      </w:r>
      <w:r w:rsidR="00424741">
        <w:rPr>
          <w:rFonts w:ascii="Times New Roman" w:hAnsi="Times New Roman" w:cs="Times New Roman"/>
          <w:bCs/>
          <w:sz w:val="28"/>
          <w:szCs w:val="28"/>
        </w:rPr>
        <w:t xml:space="preserve">Статьи журнала индексируются в РИНЦ. </w:t>
      </w:r>
      <w:proofErr w:type="gramStart"/>
      <w:r w:rsidR="00D409F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409F2">
        <w:rPr>
          <w:rFonts w:ascii="Times New Roman" w:hAnsi="Times New Roman" w:cs="Times New Roman"/>
          <w:bCs/>
          <w:sz w:val="28"/>
          <w:szCs w:val="28"/>
        </w:rPr>
        <w:t>Требования к публикациям см. на сайте журнала).</w:t>
      </w:r>
    </w:p>
    <w:p w14:paraId="67CAAA88" w14:textId="77777777" w:rsidR="006C0128" w:rsidRPr="00AF29EE" w:rsidRDefault="006C0128" w:rsidP="006C0128">
      <w:pPr>
        <w:pStyle w:val="2"/>
        <w:spacing w:after="0" w:line="240" w:lineRule="auto"/>
        <w:ind w:left="-57" w:firstLine="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EE">
        <w:rPr>
          <w:rFonts w:ascii="Times New Roman" w:hAnsi="Times New Roman" w:cs="Times New Roman"/>
          <w:b/>
          <w:sz w:val="28"/>
          <w:szCs w:val="28"/>
        </w:rPr>
        <w:t xml:space="preserve">Интернет страница   </w:t>
      </w:r>
      <w:r w:rsidRPr="006A54EF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http</w:t>
      </w:r>
      <w:r w:rsidRPr="006A54E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pra</w:t>
      </w:r>
      <w:proofErr w:type="spellEnd"/>
      <w:r w:rsidRPr="006A54E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is</w:t>
      </w:r>
      <w:r w:rsidRPr="006A54EF">
        <w:rPr>
          <w:rFonts w:ascii="Times New Roman" w:hAnsi="Times New Roman" w:cs="Times New Roman"/>
          <w:b/>
          <w:sz w:val="28"/>
          <w:szCs w:val="28"/>
        </w:rPr>
        <w:t>-</w:t>
      </w:r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conf</w:t>
      </w:r>
      <w:r w:rsidRPr="006A54E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ph</w:t>
      </w:r>
      <w:proofErr w:type="spellEnd"/>
      <w:r w:rsidRPr="006A54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cfuv</w:t>
      </w:r>
      <w:proofErr w:type="spellEnd"/>
      <w:r w:rsidRPr="006A54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54EF">
        <w:rPr>
          <w:rFonts w:ascii="Times New Roman" w:hAnsi="Times New Roman" w:cs="Times New Roman"/>
          <w:b/>
          <w:sz w:val="28"/>
          <w:szCs w:val="28"/>
          <w:lang w:val="en-GB"/>
        </w:rPr>
        <w:t>ru</w:t>
      </w:r>
      <w:proofErr w:type="spellEnd"/>
      <w:r w:rsidRPr="00AF29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4FD10E0" w14:textId="77777777" w:rsidR="006C0128" w:rsidRPr="00C756C0" w:rsidRDefault="006C0128" w:rsidP="006C0128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конференции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B7D49AD" w14:textId="77777777" w:rsidR="006C0128" w:rsidRDefault="004F0200" w:rsidP="006C0128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0128"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C0128"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пленарное заседание, секционные заседания. </w:t>
      </w:r>
    </w:p>
    <w:p w14:paraId="708045B1" w14:textId="77777777" w:rsidR="006C0128" w:rsidRDefault="006C0128" w:rsidP="006C0128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0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секционные заседания. </w:t>
      </w:r>
    </w:p>
    <w:p w14:paraId="03FE7AF6" w14:textId="77777777" w:rsidR="006C0128" w:rsidRPr="00506A57" w:rsidRDefault="006C0128" w:rsidP="006C0128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омандировочны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осуществляю</w:t>
      </w:r>
      <w:r w:rsidRPr="00E76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участников и направляющей стороны.</w:t>
      </w:r>
    </w:p>
    <w:p w14:paraId="54BFD2F5" w14:textId="77777777" w:rsidR="00487D57" w:rsidRDefault="006C0128" w:rsidP="00487D57">
      <w:pPr>
        <w:shd w:val="clear" w:color="auto" w:fill="FFFFFF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378C" w:rsidRPr="009A3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Симферополь, проспект Академика Вернадского, 20</w:t>
      </w:r>
      <w:r w:rsidR="00F4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Конференц-зал (3</w:t>
      </w:r>
      <w:r w:rsidR="009A3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-й этаж).</w:t>
      </w:r>
      <w:r w:rsidR="00487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E0CE58E" w14:textId="77777777" w:rsidR="00487D57" w:rsidRPr="00487D57" w:rsidRDefault="00487D57" w:rsidP="00487D57">
      <w:pPr>
        <w:shd w:val="clear" w:color="auto" w:fill="FFFFFF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7D57">
        <w:rPr>
          <w:rFonts w:ascii="Times New Roman" w:hAnsi="Times New Roman" w:cs="Times New Roman"/>
          <w:sz w:val="28"/>
          <w:szCs w:val="28"/>
        </w:rPr>
        <w:t>Дом-музей А.П. Чехова в Ялте: (г. Ялта, ул. Кирова, 112).</w:t>
      </w:r>
    </w:p>
    <w:p w14:paraId="2FCF6FA6" w14:textId="77777777" w:rsidR="006C0128" w:rsidRPr="00A24111" w:rsidRDefault="006C0128" w:rsidP="006C0128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</w:p>
    <w:p w14:paraId="43FAFED5" w14:textId="77777777" w:rsidR="006C0128" w:rsidRPr="00F4566A" w:rsidRDefault="006C0128" w:rsidP="006C0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заявки и текстов выступлений</w:t>
      </w:r>
    </w:p>
    <w:p w14:paraId="0F0F0ED1" w14:textId="77777777" w:rsidR="006C0128" w:rsidRPr="00384CC6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B82ECF" w14:textId="77777777" w:rsidR="006C0128" w:rsidRPr="00384CC6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необходимо предоставить в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файлах: 1) заявку на участие</w:t>
      </w: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текст статьи </w:t>
      </w:r>
    </w:p>
    <w:p w14:paraId="67E88E98" w14:textId="77777777" w:rsidR="006C0128" w:rsidRPr="00384CC6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статьи и заявка высылаются в отдельных файлах и называются по фамилии автора: </w:t>
      </w:r>
      <w:proofErr w:type="spellStart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Иванов_статья</w:t>
      </w:r>
      <w:proofErr w:type="spellEnd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Иванов_заявка</w:t>
      </w:r>
      <w:proofErr w:type="spellEnd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B33D6D" w14:textId="77777777" w:rsidR="006C0128" w:rsidRPr="00384CC6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486120" w14:textId="77777777" w:rsidR="006C0128" w:rsidRPr="00384CC6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Заявки на участие в конференции </w:t>
      </w:r>
    </w:p>
    <w:p w14:paraId="45C3035C" w14:textId="77777777" w:rsidR="006C0128" w:rsidRPr="00384CC6" w:rsidRDefault="006C0128" w:rsidP="006C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128" w14:paraId="3467FCB9" w14:textId="77777777" w:rsidTr="00414799">
        <w:tc>
          <w:tcPr>
            <w:tcW w:w="4531" w:type="dxa"/>
          </w:tcPr>
          <w:p w14:paraId="6564A847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(полностью)  </w:t>
            </w:r>
          </w:p>
        </w:tc>
        <w:tc>
          <w:tcPr>
            <w:tcW w:w="4531" w:type="dxa"/>
          </w:tcPr>
          <w:p w14:paraId="61988D0C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7110DF7C" w14:textId="77777777" w:rsidTr="00414799">
        <w:tc>
          <w:tcPr>
            <w:tcW w:w="4531" w:type="dxa"/>
          </w:tcPr>
          <w:p w14:paraId="1457063F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Страна, город  </w:t>
            </w:r>
          </w:p>
        </w:tc>
        <w:tc>
          <w:tcPr>
            <w:tcW w:w="4531" w:type="dxa"/>
          </w:tcPr>
          <w:p w14:paraId="69976BD6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36C2E0F4" w14:textId="77777777" w:rsidTr="00414799">
        <w:tc>
          <w:tcPr>
            <w:tcW w:w="4531" w:type="dxa"/>
          </w:tcPr>
          <w:p w14:paraId="2F5A83B8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  <w:r w:rsidR="00781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звание </w:t>
            </w:r>
            <w:r w:rsidR="00781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1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олжность  </w:t>
            </w:r>
          </w:p>
        </w:tc>
        <w:tc>
          <w:tcPr>
            <w:tcW w:w="4531" w:type="dxa"/>
          </w:tcPr>
          <w:p w14:paraId="3E7C046F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00B7236A" w14:textId="77777777" w:rsidTr="00414799">
        <w:tc>
          <w:tcPr>
            <w:tcW w:w="4531" w:type="dxa"/>
          </w:tcPr>
          <w:p w14:paraId="6D3CC72E" w14:textId="77777777" w:rsidR="006C0128" w:rsidRDefault="006C0128" w:rsidP="004147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(полное и сокращенное название) </w:t>
            </w:r>
          </w:p>
        </w:tc>
        <w:tc>
          <w:tcPr>
            <w:tcW w:w="4531" w:type="dxa"/>
          </w:tcPr>
          <w:p w14:paraId="4FB2280C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12F4E8E7" w14:textId="77777777" w:rsidTr="00414799">
        <w:tc>
          <w:tcPr>
            <w:tcW w:w="4531" w:type="dxa"/>
          </w:tcPr>
          <w:p w14:paraId="0CD63ED3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1" w:type="dxa"/>
          </w:tcPr>
          <w:p w14:paraId="1234E9AA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3654FC13" w14:textId="77777777" w:rsidTr="00414799">
        <w:tc>
          <w:tcPr>
            <w:tcW w:w="4531" w:type="dxa"/>
          </w:tcPr>
          <w:p w14:paraId="5897A259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 </w:t>
            </w:r>
          </w:p>
        </w:tc>
        <w:tc>
          <w:tcPr>
            <w:tcW w:w="4531" w:type="dxa"/>
          </w:tcPr>
          <w:p w14:paraId="4C3C09E9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281736E1" w14:textId="77777777" w:rsidTr="00414799">
        <w:tc>
          <w:tcPr>
            <w:tcW w:w="4531" w:type="dxa"/>
          </w:tcPr>
          <w:p w14:paraId="755722DD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Название доклада  </w:t>
            </w:r>
          </w:p>
        </w:tc>
        <w:tc>
          <w:tcPr>
            <w:tcW w:w="4531" w:type="dxa"/>
          </w:tcPr>
          <w:p w14:paraId="2AE180CE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4657FA1D" w14:textId="77777777" w:rsidTr="00414799">
        <w:tc>
          <w:tcPr>
            <w:tcW w:w="4531" w:type="dxa"/>
          </w:tcPr>
          <w:p w14:paraId="1DA119A0" w14:textId="77777777" w:rsidR="006C0128" w:rsidRDefault="006C0128" w:rsidP="004147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конференции: очное/заочное </w:t>
            </w:r>
          </w:p>
        </w:tc>
        <w:tc>
          <w:tcPr>
            <w:tcW w:w="4531" w:type="dxa"/>
          </w:tcPr>
          <w:p w14:paraId="4860D854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38131D6F" w14:textId="77777777" w:rsidTr="00414799">
        <w:tc>
          <w:tcPr>
            <w:tcW w:w="4531" w:type="dxa"/>
          </w:tcPr>
          <w:p w14:paraId="3822FE15" w14:textId="77777777" w:rsidR="006C0128" w:rsidRPr="00384CC6" w:rsidRDefault="006C0128" w:rsidP="004147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 техники  </w:t>
            </w:r>
          </w:p>
        </w:tc>
        <w:tc>
          <w:tcPr>
            <w:tcW w:w="4531" w:type="dxa"/>
          </w:tcPr>
          <w:p w14:paraId="317A3369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128" w14:paraId="24AF8DBE" w14:textId="77777777" w:rsidTr="00414799">
        <w:tc>
          <w:tcPr>
            <w:tcW w:w="4531" w:type="dxa"/>
          </w:tcPr>
          <w:p w14:paraId="505D0071" w14:textId="77777777" w:rsidR="006C0128" w:rsidRPr="00384CC6" w:rsidRDefault="006C0128" w:rsidP="004147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официального приглашения для командировки (на чьё имя (ФИО и должность) и по какому адресу его надо высылать  </w:t>
            </w:r>
          </w:p>
        </w:tc>
        <w:tc>
          <w:tcPr>
            <w:tcW w:w="4531" w:type="dxa"/>
          </w:tcPr>
          <w:p w14:paraId="1AE6D614" w14:textId="77777777" w:rsidR="006C0128" w:rsidRDefault="006C0128" w:rsidP="004147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DD68A5" w14:textId="77777777" w:rsidR="006C0128" w:rsidRDefault="006C0128" w:rsidP="006C0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046BBE" w14:textId="77777777" w:rsidR="006C0128" w:rsidRDefault="006C0128" w:rsidP="006C01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Cs w:val="28"/>
        </w:rPr>
      </w:pPr>
      <w:r w:rsidRPr="00772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оформлению тезисов: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знаков с пробелами)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интервал 1,5. Поля со всех сторон 2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5212">
        <w:rPr>
          <w:szCs w:val="28"/>
        </w:rPr>
        <w:t xml:space="preserve"> </w:t>
      </w:r>
    </w:p>
    <w:p w14:paraId="6EA61DC7" w14:textId="77777777" w:rsidR="006C0128" w:rsidRPr="00995EB8" w:rsidRDefault="006C0128" w:rsidP="006C01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верхнем углу указываются: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УДК,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по центру – название статьи (жирным шрифтом, на русском и английском языке)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и инициалы</w:t>
      </w:r>
      <w:r w:rsidR="0001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ученая степень и должность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русском и английском языке)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размещается аннотация на русском и английском языках, а также ключевые слова, на русском и английском языках. Страницы не нумеруются. Сноски указываются в квадратных скобках</w:t>
      </w:r>
      <w:r w:rsidRPr="00995EB8">
        <w:rPr>
          <w:szCs w:val="28"/>
        </w:rPr>
        <w:t xml:space="preserve"> </w:t>
      </w:r>
      <w:r w:rsidRPr="00995E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5EB8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995EB8">
        <w:rPr>
          <w:rFonts w:ascii="Times New Roman" w:hAnsi="Times New Roman" w:cs="Times New Roman"/>
          <w:sz w:val="28"/>
          <w:szCs w:val="28"/>
        </w:rPr>
        <w:t>]</w:t>
      </w:r>
      <w:r w:rsidRPr="009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 в конце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оформленный по ГОСТу</w:t>
      </w:r>
      <w:r w:rsidRPr="00995EB8">
        <w:rPr>
          <w:rFonts w:ascii="Times New Roman" w:hAnsi="Times New Roman" w:cs="Times New Roman"/>
          <w:sz w:val="28"/>
          <w:szCs w:val="28"/>
        </w:rPr>
        <w:t>.</w:t>
      </w:r>
      <w:r w:rsidRPr="00995E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75D15F9D" w14:textId="77777777" w:rsidR="006C0128" w:rsidRPr="00995EB8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Пример оформления статей</w:t>
      </w:r>
    </w:p>
    <w:p w14:paraId="7C4E01D8" w14:textId="77777777" w:rsidR="00B376F6" w:rsidRDefault="00B376F6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9A664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УДК</w:t>
      </w:r>
    </w:p>
    <w:p w14:paraId="22612BF6" w14:textId="77777777" w:rsidR="006C0128" w:rsidRPr="00995EB8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14:paraId="04E049D9" w14:textId="77777777" w:rsidR="006C0128" w:rsidRPr="00995EB8" w:rsidRDefault="006C0128" w:rsidP="006C012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ARTICLE TITLE</w:t>
      </w:r>
    </w:p>
    <w:p w14:paraId="2B7DB644" w14:textId="77777777" w:rsidR="006C0128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61D88" w14:textId="77777777" w:rsidR="006C0128" w:rsidRPr="00013F30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F30">
        <w:rPr>
          <w:rFonts w:ascii="Times New Roman" w:hAnsi="Times New Roman" w:cs="Times New Roman"/>
          <w:sz w:val="28"/>
          <w:szCs w:val="28"/>
        </w:rPr>
        <w:t>ФИО</w:t>
      </w:r>
    </w:p>
    <w:p w14:paraId="1B67A12E" w14:textId="77777777" w:rsidR="006C0128" w:rsidRPr="00365875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75">
        <w:rPr>
          <w:rFonts w:ascii="Times New Roman" w:hAnsi="Times New Roman" w:cs="Times New Roman"/>
          <w:sz w:val="28"/>
          <w:szCs w:val="28"/>
        </w:rPr>
        <w:t xml:space="preserve">степень, </w:t>
      </w:r>
      <w:proofErr w:type="gramStart"/>
      <w:r w:rsidRPr="00365875">
        <w:rPr>
          <w:rFonts w:ascii="Times New Roman" w:hAnsi="Times New Roman" w:cs="Times New Roman"/>
          <w:sz w:val="28"/>
          <w:szCs w:val="28"/>
        </w:rPr>
        <w:t>звание,  должность</w:t>
      </w:r>
      <w:proofErr w:type="gramEnd"/>
      <w:r w:rsidRPr="00365875">
        <w:rPr>
          <w:rFonts w:ascii="Times New Roman" w:hAnsi="Times New Roman" w:cs="Times New Roman"/>
          <w:sz w:val="28"/>
          <w:szCs w:val="28"/>
        </w:rPr>
        <w:t>, место работы</w:t>
      </w:r>
    </w:p>
    <w:p w14:paraId="719F3315" w14:textId="77777777" w:rsidR="006C0128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75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</w:p>
    <w:p w14:paraId="03779083" w14:textId="77777777" w:rsidR="00013F30" w:rsidRDefault="00013F30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FAA03" w14:textId="77777777" w:rsidR="00013F30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E20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A0650" w14:textId="77777777" w:rsidR="006C0128" w:rsidRPr="00E2041B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41B">
        <w:rPr>
          <w:rFonts w:ascii="Times New Roman" w:hAnsi="Times New Roman" w:cs="Times New Roman"/>
          <w:sz w:val="28"/>
          <w:szCs w:val="28"/>
        </w:rPr>
        <w:t xml:space="preserve">д-р филос. наук, профессор, г. Симферополь, Крымский федеральный университет имени В. И. Вернадского, профессор кафедры философии. </w:t>
      </w:r>
    </w:p>
    <w:p w14:paraId="65B10101" w14:textId="77777777" w:rsidR="00013F30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Ivanov Ivan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Ivanovi</w:t>
      </w:r>
      <w:r w:rsidRPr="00E2041B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</w:p>
    <w:p w14:paraId="52806A50" w14:textId="77777777" w:rsidR="006C0128" w:rsidRPr="00124098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041B">
        <w:rPr>
          <w:rFonts w:ascii="Times New Roman" w:hAnsi="Times New Roman" w:cs="Times New Roman"/>
          <w:sz w:val="28"/>
          <w:szCs w:val="28"/>
          <w:lang w:val="en-US"/>
        </w:rPr>
        <w:t xml:space="preserve">Doctor of Philosophical Sciences, Professor, Simferopol, Crimean Federal V. I. </w:t>
      </w:r>
      <w:proofErr w:type="spellStart"/>
      <w:r w:rsidRPr="00E2041B">
        <w:rPr>
          <w:rFonts w:ascii="Times New Roman" w:hAnsi="Times New Roman" w:cs="Times New Roman"/>
          <w:sz w:val="28"/>
          <w:szCs w:val="28"/>
          <w:lang w:val="en-US"/>
        </w:rPr>
        <w:t>Vernadskiy</w:t>
      </w:r>
      <w:proofErr w:type="spellEnd"/>
      <w:r w:rsidRPr="00E2041B">
        <w:rPr>
          <w:rFonts w:ascii="Times New Roman" w:hAnsi="Times New Roman" w:cs="Times New Roman"/>
          <w:sz w:val="28"/>
          <w:szCs w:val="28"/>
          <w:lang w:val="en-US"/>
        </w:rPr>
        <w:t xml:space="preserve"> University, Full Professor of the Department of Philosophy. </w:t>
      </w:r>
    </w:p>
    <w:p w14:paraId="237B6EEF" w14:textId="77777777" w:rsidR="006C0128" w:rsidRPr="0080410F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5B8191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Аннотация (</w:t>
      </w:r>
      <w:r>
        <w:rPr>
          <w:rFonts w:ascii="Times New Roman" w:hAnsi="Times New Roman" w:cs="Times New Roman"/>
          <w:sz w:val="28"/>
          <w:szCs w:val="28"/>
        </w:rPr>
        <w:t>2-3 предложения</w:t>
      </w:r>
      <w:r w:rsidRPr="00995EB8">
        <w:rPr>
          <w:rFonts w:ascii="Times New Roman" w:hAnsi="Times New Roman" w:cs="Times New Roman"/>
          <w:sz w:val="28"/>
          <w:szCs w:val="28"/>
        </w:rPr>
        <w:t>)</w:t>
      </w:r>
    </w:p>
    <w:p w14:paraId="3E86811A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995EB8">
        <w:rPr>
          <w:rFonts w:ascii="Times New Roman" w:hAnsi="Times New Roman" w:cs="Times New Roman"/>
          <w:sz w:val="28"/>
          <w:szCs w:val="28"/>
        </w:rPr>
        <w:t>...</w:t>
      </w:r>
    </w:p>
    <w:p w14:paraId="49138BBA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42AC7" w14:textId="77777777" w:rsidR="006C0128" w:rsidRPr="00013F30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30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gramStart"/>
      <w:r w:rsidRPr="00013F30">
        <w:rPr>
          <w:rFonts w:ascii="Times New Roman" w:hAnsi="Times New Roman" w:cs="Times New Roman"/>
          <w:sz w:val="28"/>
          <w:szCs w:val="28"/>
        </w:rPr>
        <w:t>слова:...</w:t>
      </w:r>
      <w:proofErr w:type="gramEnd"/>
    </w:p>
    <w:p w14:paraId="0549BD5C" w14:textId="77777777" w:rsidR="006C0128" w:rsidRPr="00013F30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30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013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30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013F30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14:paraId="78F21436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E58BF" w14:textId="77777777" w:rsidR="006C012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Текст</w:t>
      </w:r>
    </w:p>
    <w:p w14:paraId="2D9F7E6A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1790E" w14:textId="77777777" w:rsidR="006C0128" w:rsidRDefault="006C0128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Литература</w:t>
      </w:r>
    </w:p>
    <w:p w14:paraId="4B4DF20A" w14:textId="77777777" w:rsidR="00127CFE" w:rsidRPr="00995EB8" w:rsidRDefault="00127CFE" w:rsidP="006C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B4F50" w14:textId="77777777" w:rsidR="006C0128" w:rsidRPr="00995EB8" w:rsidRDefault="006C0128" w:rsidP="006C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Никифоров А. Л. Философия и история науки: Учеб. пособие / А. Л. Никифоров. – М.: ИНФРА-М, 2016. – 176 с.</w:t>
      </w:r>
    </w:p>
    <w:p w14:paraId="4C2E7632" w14:textId="77777777" w:rsidR="00127CFE" w:rsidRDefault="00127CFE" w:rsidP="006C0128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14:paraId="2D79369B" w14:textId="77777777" w:rsidR="00127CFE" w:rsidRDefault="00127CFE" w:rsidP="006C0128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14:paraId="1E309501" w14:textId="77777777" w:rsidR="006C0128" w:rsidRPr="00995EB8" w:rsidRDefault="006C0128" w:rsidP="006C0128">
      <w:pPr>
        <w:pStyle w:val="a6"/>
        <w:tabs>
          <w:tab w:val="left" w:pos="708"/>
        </w:tabs>
        <w:jc w:val="both"/>
        <w:rPr>
          <w:sz w:val="28"/>
          <w:szCs w:val="28"/>
        </w:rPr>
      </w:pPr>
      <w:r w:rsidRPr="00995EB8">
        <w:rPr>
          <w:sz w:val="28"/>
          <w:szCs w:val="28"/>
        </w:rPr>
        <w:t>Заполненные заявки принимаются в электронном виде по адресу:</w:t>
      </w:r>
    </w:p>
    <w:p w14:paraId="48D0FFC9" w14:textId="77777777" w:rsidR="00F165B0" w:rsidRDefault="006C0128" w:rsidP="002129A2">
      <w:pPr>
        <w:shd w:val="clear" w:color="auto" w:fill="FFFFFF"/>
        <w:spacing w:after="0" w:line="240" w:lineRule="auto"/>
        <w:textAlignment w:val="baseline"/>
      </w:pPr>
      <w:r w:rsidRPr="000C21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2162">
        <w:rPr>
          <w:rFonts w:ascii="Times New Roman" w:hAnsi="Times New Roman" w:cs="Times New Roman"/>
          <w:sz w:val="28"/>
          <w:szCs w:val="28"/>
        </w:rPr>
        <w:t>-</w:t>
      </w:r>
      <w:r w:rsidRPr="000C21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216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C21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Safonov</w:t>
        </w:r>
        <w:r w:rsidRPr="000C2162">
          <w:rPr>
            <w:rStyle w:val="a5"/>
            <w:rFonts w:ascii="Times New Roman" w:hAnsi="Times New Roman" w:cs="Times New Roman"/>
            <w:sz w:val="28"/>
            <w:szCs w:val="28"/>
          </w:rPr>
          <w:t>7070@</w:t>
        </w:r>
        <w:r w:rsidRPr="000C21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216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21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162">
        <w:rPr>
          <w:rFonts w:ascii="Times New Roman" w:hAnsi="Times New Roman" w:cs="Times New Roman"/>
          <w:sz w:val="28"/>
          <w:szCs w:val="28"/>
        </w:rPr>
        <w:t xml:space="preserve">не позже </w:t>
      </w:r>
      <w:r w:rsidR="0029250F" w:rsidRPr="000C2162">
        <w:rPr>
          <w:rFonts w:ascii="Times New Roman" w:hAnsi="Times New Roman" w:cs="Times New Roman"/>
          <w:sz w:val="28"/>
          <w:szCs w:val="28"/>
        </w:rPr>
        <w:t>8 мая</w:t>
      </w:r>
      <w:r w:rsidRPr="000C2162">
        <w:rPr>
          <w:rFonts w:ascii="Times New Roman" w:hAnsi="Times New Roman" w:cs="Times New Roman"/>
          <w:sz w:val="28"/>
          <w:szCs w:val="28"/>
        </w:rPr>
        <w:t xml:space="preserve"> </w:t>
      </w:r>
      <w:r w:rsidRPr="000C2162">
        <w:rPr>
          <w:rFonts w:ascii="Times New Roman" w:hAnsi="Times New Roman" w:cs="Times New Roman"/>
          <w:bCs/>
          <w:sz w:val="28"/>
          <w:szCs w:val="28"/>
        </w:rPr>
        <w:t>20</w:t>
      </w:r>
      <w:r w:rsidR="0029250F" w:rsidRPr="000C2162">
        <w:rPr>
          <w:rFonts w:ascii="Times New Roman" w:hAnsi="Times New Roman" w:cs="Times New Roman"/>
          <w:bCs/>
          <w:sz w:val="28"/>
          <w:szCs w:val="28"/>
        </w:rPr>
        <w:t>2</w:t>
      </w:r>
      <w:r w:rsidR="008F4BCC">
        <w:rPr>
          <w:rFonts w:ascii="Times New Roman" w:hAnsi="Times New Roman" w:cs="Times New Roman"/>
          <w:bCs/>
          <w:sz w:val="28"/>
          <w:szCs w:val="28"/>
        </w:rPr>
        <w:t>2</w:t>
      </w:r>
      <w:r w:rsidRPr="000C21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C2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1933F" w14:textId="77777777" w:rsidR="00127CFE" w:rsidRDefault="00127CFE" w:rsidP="00127CF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senalRegular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55E0"/>
    <w:multiLevelType w:val="hybridMultilevel"/>
    <w:tmpl w:val="61C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12"/>
    <w:rsid w:val="00013F30"/>
    <w:rsid w:val="00081CE0"/>
    <w:rsid w:val="000A14BA"/>
    <w:rsid w:val="000B23CC"/>
    <w:rsid w:val="000C2162"/>
    <w:rsid w:val="00127CFE"/>
    <w:rsid w:val="00162840"/>
    <w:rsid w:val="002129A2"/>
    <w:rsid w:val="0029250F"/>
    <w:rsid w:val="002D3B65"/>
    <w:rsid w:val="0038319A"/>
    <w:rsid w:val="00393865"/>
    <w:rsid w:val="00424741"/>
    <w:rsid w:val="00487D57"/>
    <w:rsid w:val="004F0200"/>
    <w:rsid w:val="00523381"/>
    <w:rsid w:val="005678CB"/>
    <w:rsid w:val="005E0FBE"/>
    <w:rsid w:val="006A54EF"/>
    <w:rsid w:val="006C0128"/>
    <w:rsid w:val="006C1A12"/>
    <w:rsid w:val="00731E85"/>
    <w:rsid w:val="00781775"/>
    <w:rsid w:val="007C573A"/>
    <w:rsid w:val="0081231B"/>
    <w:rsid w:val="00843CD1"/>
    <w:rsid w:val="008F4BCC"/>
    <w:rsid w:val="009A378C"/>
    <w:rsid w:val="009F0D36"/>
    <w:rsid w:val="00B376F6"/>
    <w:rsid w:val="00C7176D"/>
    <w:rsid w:val="00CA6352"/>
    <w:rsid w:val="00CC34E8"/>
    <w:rsid w:val="00D409F2"/>
    <w:rsid w:val="00DB4561"/>
    <w:rsid w:val="00F165B0"/>
    <w:rsid w:val="00F32D12"/>
    <w:rsid w:val="00F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7F1"/>
  <w15:chartTrackingRefBased/>
  <w15:docId w15:val="{517CD4C9-B294-4277-9D5E-E9D0FE4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C1A12"/>
    <w:rPr>
      <w:rFonts w:cs="Times New Roman"/>
      <w:i/>
      <w:iCs/>
      <w:sz w:val="24"/>
      <w:szCs w:val="24"/>
    </w:rPr>
  </w:style>
  <w:style w:type="paragraph" w:styleId="a4">
    <w:name w:val="Normal (Web)"/>
    <w:basedOn w:val="a"/>
    <w:uiPriority w:val="99"/>
    <w:rsid w:val="006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uiPriority w:val="99"/>
    <w:rsid w:val="006C1A12"/>
    <w:rPr>
      <w:rFonts w:cs="Times New Roman"/>
      <w:b/>
      <w:bCs/>
      <w:sz w:val="24"/>
      <w:szCs w:val="24"/>
    </w:rPr>
  </w:style>
  <w:style w:type="character" w:styleId="a5">
    <w:name w:val="Hyperlink"/>
    <w:rsid w:val="006C0128"/>
    <w:rPr>
      <w:color w:val="0000FF"/>
      <w:u w:val="single"/>
    </w:rPr>
  </w:style>
  <w:style w:type="paragraph" w:styleId="a6">
    <w:name w:val="header"/>
    <w:basedOn w:val="a"/>
    <w:link w:val="a7"/>
    <w:rsid w:val="006C01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012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28"/>
    <w:pPr>
      <w:ind w:left="720"/>
      <w:contextualSpacing/>
    </w:pPr>
  </w:style>
  <w:style w:type="table" w:styleId="a9">
    <w:name w:val="Table Grid"/>
    <w:basedOn w:val="a1"/>
    <w:uiPriority w:val="39"/>
    <w:rsid w:val="006C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C01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0128"/>
  </w:style>
  <w:style w:type="paragraph" w:styleId="HTML">
    <w:name w:val="HTML Preformatted"/>
    <w:basedOn w:val="a"/>
    <w:link w:val="HTML0"/>
    <w:uiPriority w:val="99"/>
    <w:rsid w:val="006C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1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6C012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707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fonov70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323B-7665-4CD8-8655-2317276A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2021-11-09T19:18:00Z</dcterms:created>
  <dcterms:modified xsi:type="dcterms:W3CDTF">2022-03-31T06:43:00Z</dcterms:modified>
</cp:coreProperties>
</file>